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F9151" w14:textId="77777777" w:rsidR="000A3C70" w:rsidRDefault="0088670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EC984" wp14:editId="1F85AF90">
                <wp:simplePos x="0" y="0"/>
                <wp:positionH relativeFrom="column">
                  <wp:posOffset>1893570</wp:posOffset>
                </wp:positionH>
                <wp:positionV relativeFrom="paragraph">
                  <wp:posOffset>225425</wp:posOffset>
                </wp:positionV>
                <wp:extent cx="4886960" cy="802640"/>
                <wp:effectExtent l="0" t="0" r="889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3A4D6" w14:textId="77777777" w:rsidR="00A312B0" w:rsidRDefault="00A312B0" w:rsidP="00915D7A">
                            <w:pPr>
                              <w:spacing w:after="0" w:line="240" w:lineRule="auto"/>
                              <w:jc w:val="center"/>
                              <w:rPr>
                                <w:rFonts w:ascii="Aldine721 Lt BT" w:eastAsia="GulimChe" w:hAnsi="Aldine721 Lt BT"/>
                                <w:b/>
                                <w:smallCaps/>
                                <w:w w:val="66"/>
                                <w:position w:val="-3"/>
                                <w:sz w:val="48"/>
                                <w:szCs w:val="48"/>
                              </w:rPr>
                            </w:pPr>
                            <w:r w:rsidRPr="00CA7958">
                              <w:rPr>
                                <w:rFonts w:ascii="Aldine721 Lt BT" w:eastAsia="GulimChe" w:hAnsi="Aldine721 Lt BT"/>
                                <w:b/>
                                <w:smallCaps/>
                                <w:spacing w:val="-9"/>
                                <w:w w:val="66"/>
                                <w:position w:val="-3"/>
                                <w:sz w:val="48"/>
                                <w:szCs w:val="48"/>
                              </w:rPr>
                              <w:t>Erie Tri-County</w:t>
                            </w:r>
                            <w:r w:rsidRPr="00CA7958">
                              <w:rPr>
                                <w:rFonts w:ascii="Aldine721 Lt BT" w:eastAsia="GulimChe" w:hAnsi="Aldine721 Lt BT"/>
                                <w:b/>
                                <w:smallCaps/>
                                <w:spacing w:val="5"/>
                                <w:w w:val="66"/>
                                <w:position w:val="-3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CA7958">
                              <w:rPr>
                                <w:rFonts w:ascii="Aldine721 Lt BT" w:eastAsia="GulimChe" w:hAnsi="Aldine721 Lt BT"/>
                                <w:b/>
                                <w:smallCaps/>
                                <w:w w:val="66"/>
                                <w:position w:val="-3"/>
                                <w:sz w:val="48"/>
                                <w:szCs w:val="48"/>
                              </w:rPr>
                              <w:t>C</w:t>
                            </w:r>
                            <w:r w:rsidRPr="00CA7958">
                              <w:rPr>
                                <w:rFonts w:ascii="Aldine721 Lt BT" w:eastAsia="GulimChe" w:hAnsi="Aldine721 Lt BT"/>
                                <w:b/>
                                <w:smallCaps/>
                                <w:spacing w:val="-30"/>
                                <w:w w:val="66"/>
                                <w:position w:val="-3"/>
                                <w:sz w:val="48"/>
                                <w:szCs w:val="48"/>
                              </w:rPr>
                              <w:t>a</w:t>
                            </w:r>
                            <w:r w:rsidRPr="00CA7958">
                              <w:rPr>
                                <w:rFonts w:ascii="Aldine721 Lt BT" w:eastAsia="GulimChe" w:hAnsi="Aldine721 Lt BT"/>
                                <w:b/>
                                <w:smallCaps/>
                                <w:w w:val="66"/>
                                <w:position w:val="-3"/>
                                <w:sz w:val="48"/>
                                <w:szCs w:val="48"/>
                              </w:rPr>
                              <w:t>t</w:t>
                            </w:r>
                            <w:r w:rsidRPr="00CA7958">
                              <w:rPr>
                                <w:rFonts w:ascii="Aldine721 Lt BT" w:eastAsia="GulimChe" w:hAnsi="Aldine721 Lt BT"/>
                                <w:b/>
                                <w:smallCaps/>
                                <w:spacing w:val="-6"/>
                                <w:w w:val="66"/>
                                <w:position w:val="-3"/>
                                <w:sz w:val="48"/>
                                <w:szCs w:val="48"/>
                              </w:rPr>
                              <w:t>h</w:t>
                            </w:r>
                            <w:r w:rsidRPr="00CA7958">
                              <w:rPr>
                                <w:rFonts w:ascii="Aldine721 Lt BT" w:eastAsia="GulimChe" w:hAnsi="Aldine721 Lt BT"/>
                                <w:b/>
                                <w:smallCaps/>
                                <w:spacing w:val="-5"/>
                                <w:w w:val="66"/>
                                <w:position w:val="-3"/>
                                <w:sz w:val="48"/>
                                <w:szCs w:val="48"/>
                              </w:rPr>
                              <w:t>o</w:t>
                            </w:r>
                            <w:r w:rsidRPr="00CA7958">
                              <w:rPr>
                                <w:rFonts w:ascii="Aldine721 Lt BT" w:eastAsia="GulimChe" w:hAnsi="Aldine721 Lt BT"/>
                                <w:b/>
                                <w:smallCaps/>
                                <w:w w:val="66"/>
                                <w:position w:val="-3"/>
                                <w:sz w:val="48"/>
                                <w:szCs w:val="48"/>
                              </w:rPr>
                              <w:t>lic Family of Parishes</w:t>
                            </w:r>
                          </w:p>
                          <w:p w14:paraId="44E75326" w14:textId="77777777" w:rsidR="00915D7A" w:rsidRPr="00915D7A" w:rsidRDefault="00915D7A" w:rsidP="00915D7A">
                            <w:pPr>
                              <w:spacing w:after="0" w:line="240" w:lineRule="auto"/>
                              <w:jc w:val="center"/>
                              <w:rPr>
                                <w:rFonts w:ascii="Aldine721 Lt BT" w:eastAsia="GulimChe" w:hAnsi="Aldine721 Lt BT"/>
                                <w:b/>
                                <w:smallCaps/>
                                <w:w w:val="66"/>
                                <w:position w:val="-3"/>
                                <w:sz w:val="40"/>
                                <w:szCs w:val="40"/>
                              </w:rPr>
                            </w:pPr>
                            <w:r w:rsidRPr="00915D7A">
                              <w:rPr>
                                <w:rFonts w:ascii="Aldine721 Lt BT" w:eastAsia="GulimChe" w:hAnsi="Aldine721 Lt BT"/>
                                <w:b/>
                                <w:smallCaps/>
                                <w:w w:val="66"/>
                                <w:position w:val="-3"/>
                                <w:sz w:val="40"/>
                                <w:szCs w:val="40"/>
                              </w:rPr>
                              <w:t>St. Mary’s – St. Michael’s – Sacred Heart</w:t>
                            </w:r>
                          </w:p>
                          <w:p w14:paraId="796DB57D" w14:textId="77777777" w:rsidR="00915D7A" w:rsidRPr="00A312B0" w:rsidRDefault="00915D7A" w:rsidP="00A312B0">
                            <w:pPr>
                              <w:jc w:val="center"/>
                              <w:rPr>
                                <w:rFonts w:ascii="Aldine721 Lt BT" w:hAnsi="Aldine721 Lt B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EC9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1pt;margin-top:17.75pt;width:384.8pt;height:6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" stroked="f">
                <v:textbox>
                  <w:txbxContent>
                    <w:p w14:paraId="1553A4D6" w14:textId="77777777" w:rsidR="00A312B0" w:rsidRDefault="00A312B0" w:rsidP="00915D7A">
                      <w:pPr>
                        <w:spacing w:after="0" w:line="240" w:lineRule="auto"/>
                        <w:jc w:val="center"/>
                        <w:rPr>
                          <w:rFonts w:ascii="Aldine721 Lt BT" w:eastAsia="GulimChe" w:hAnsi="Aldine721 Lt BT"/>
                          <w:b/>
                          <w:smallCaps/>
                          <w:w w:val="66"/>
                          <w:position w:val="-3"/>
                          <w:sz w:val="48"/>
                          <w:szCs w:val="48"/>
                        </w:rPr>
                      </w:pPr>
                      <w:r w:rsidRPr="00CA7958">
                        <w:rPr>
                          <w:rFonts w:ascii="Aldine721 Lt BT" w:eastAsia="GulimChe" w:hAnsi="Aldine721 Lt BT"/>
                          <w:b/>
                          <w:smallCaps/>
                          <w:spacing w:val="-9"/>
                          <w:w w:val="66"/>
                          <w:position w:val="-3"/>
                          <w:sz w:val="48"/>
                          <w:szCs w:val="48"/>
                        </w:rPr>
                        <w:t>Erie Tri-County</w:t>
                      </w:r>
                      <w:r w:rsidRPr="00CA7958">
                        <w:rPr>
                          <w:rFonts w:ascii="Aldine721 Lt BT" w:eastAsia="GulimChe" w:hAnsi="Aldine721 Lt BT"/>
                          <w:b/>
                          <w:smallCaps/>
                          <w:spacing w:val="5"/>
                          <w:w w:val="66"/>
                          <w:position w:val="-3"/>
                          <w:sz w:val="48"/>
                          <w:szCs w:val="48"/>
                        </w:rPr>
                        <w:t xml:space="preserve"> </w:t>
                      </w:r>
                      <w:r w:rsidRPr="00CA7958">
                        <w:rPr>
                          <w:rFonts w:ascii="Aldine721 Lt BT" w:eastAsia="GulimChe" w:hAnsi="Aldine721 Lt BT"/>
                          <w:b/>
                          <w:smallCaps/>
                          <w:w w:val="66"/>
                          <w:position w:val="-3"/>
                          <w:sz w:val="48"/>
                          <w:szCs w:val="48"/>
                        </w:rPr>
                        <w:t>C</w:t>
                      </w:r>
                      <w:r w:rsidRPr="00CA7958">
                        <w:rPr>
                          <w:rFonts w:ascii="Aldine721 Lt BT" w:eastAsia="GulimChe" w:hAnsi="Aldine721 Lt BT"/>
                          <w:b/>
                          <w:smallCaps/>
                          <w:spacing w:val="-30"/>
                          <w:w w:val="66"/>
                          <w:position w:val="-3"/>
                          <w:sz w:val="48"/>
                          <w:szCs w:val="48"/>
                        </w:rPr>
                        <w:t>a</w:t>
                      </w:r>
                      <w:r w:rsidRPr="00CA7958">
                        <w:rPr>
                          <w:rFonts w:ascii="Aldine721 Lt BT" w:eastAsia="GulimChe" w:hAnsi="Aldine721 Lt BT"/>
                          <w:b/>
                          <w:smallCaps/>
                          <w:w w:val="66"/>
                          <w:position w:val="-3"/>
                          <w:sz w:val="48"/>
                          <w:szCs w:val="48"/>
                        </w:rPr>
                        <w:t>t</w:t>
                      </w:r>
                      <w:r w:rsidRPr="00CA7958">
                        <w:rPr>
                          <w:rFonts w:ascii="Aldine721 Lt BT" w:eastAsia="GulimChe" w:hAnsi="Aldine721 Lt BT"/>
                          <w:b/>
                          <w:smallCaps/>
                          <w:spacing w:val="-6"/>
                          <w:w w:val="66"/>
                          <w:position w:val="-3"/>
                          <w:sz w:val="48"/>
                          <w:szCs w:val="48"/>
                        </w:rPr>
                        <w:t>h</w:t>
                      </w:r>
                      <w:r w:rsidRPr="00CA7958">
                        <w:rPr>
                          <w:rFonts w:ascii="Aldine721 Lt BT" w:eastAsia="GulimChe" w:hAnsi="Aldine721 Lt BT"/>
                          <w:b/>
                          <w:smallCaps/>
                          <w:spacing w:val="-5"/>
                          <w:w w:val="66"/>
                          <w:position w:val="-3"/>
                          <w:sz w:val="48"/>
                          <w:szCs w:val="48"/>
                        </w:rPr>
                        <w:t>o</w:t>
                      </w:r>
                      <w:r w:rsidRPr="00CA7958">
                        <w:rPr>
                          <w:rFonts w:ascii="Aldine721 Lt BT" w:eastAsia="GulimChe" w:hAnsi="Aldine721 Lt BT"/>
                          <w:b/>
                          <w:smallCaps/>
                          <w:w w:val="66"/>
                          <w:position w:val="-3"/>
                          <w:sz w:val="48"/>
                          <w:szCs w:val="48"/>
                        </w:rPr>
                        <w:t>lic Family of Parishes</w:t>
                      </w:r>
                    </w:p>
                    <w:p w14:paraId="44E75326" w14:textId="77777777" w:rsidR="00915D7A" w:rsidRPr="00915D7A" w:rsidRDefault="00915D7A" w:rsidP="00915D7A">
                      <w:pPr>
                        <w:spacing w:after="0" w:line="240" w:lineRule="auto"/>
                        <w:jc w:val="center"/>
                        <w:rPr>
                          <w:rFonts w:ascii="Aldine721 Lt BT" w:eastAsia="GulimChe" w:hAnsi="Aldine721 Lt BT"/>
                          <w:b/>
                          <w:smallCaps/>
                          <w:w w:val="66"/>
                          <w:position w:val="-3"/>
                          <w:sz w:val="40"/>
                          <w:szCs w:val="40"/>
                        </w:rPr>
                      </w:pPr>
                      <w:r w:rsidRPr="00915D7A">
                        <w:rPr>
                          <w:rFonts w:ascii="Aldine721 Lt BT" w:eastAsia="GulimChe" w:hAnsi="Aldine721 Lt BT"/>
                          <w:b/>
                          <w:smallCaps/>
                          <w:w w:val="66"/>
                          <w:position w:val="-3"/>
                          <w:sz w:val="40"/>
                          <w:szCs w:val="40"/>
                        </w:rPr>
                        <w:t>St. Mary’s – St. Michael’s – Sacred Heart</w:t>
                      </w:r>
                    </w:p>
                    <w:p w14:paraId="796DB57D" w14:textId="77777777" w:rsidR="00915D7A" w:rsidRPr="00A312B0" w:rsidRDefault="00915D7A" w:rsidP="00A312B0">
                      <w:pPr>
                        <w:jc w:val="center"/>
                        <w:rPr>
                          <w:rFonts w:ascii="Aldine721 Lt BT" w:hAnsi="Aldine721 Lt B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7970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6ACDC49" wp14:editId="108BC679">
                <wp:simplePos x="0" y="0"/>
                <wp:positionH relativeFrom="page">
                  <wp:posOffset>320040</wp:posOffset>
                </wp:positionH>
                <wp:positionV relativeFrom="paragraph">
                  <wp:posOffset>1499235</wp:posOffset>
                </wp:positionV>
                <wp:extent cx="6997700" cy="0"/>
                <wp:effectExtent l="0" t="19050" r="0" b="1905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7700" cy="0"/>
                        </a:xfrm>
                        <a:custGeom>
                          <a:avLst/>
                          <a:gdLst>
                            <a:gd name="T0" fmla="*/ 0 w 11020"/>
                            <a:gd name="T1" fmla="*/ 11020 w 110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1020">
                              <a:moveTo>
                                <a:pt x="0" y="0"/>
                              </a:moveTo>
                              <a:lnTo>
                                <a:pt x="1102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99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CB0D8A" id="Freeform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.2pt,118.05pt,576.2pt,118.05pt" coordsize="11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" o:allowincell="f" filled="f" strokecolor="#900" strokeweight="3pt">
                <v:path arrowok="t" o:connecttype="custom" o:connectlocs="0,0;6997700,0" o:connectangles="0,0"/>
                <w10:wrap anchorx="page"/>
              </v:polyline>
            </w:pict>
          </mc:Fallback>
        </mc:AlternateContent>
      </w:r>
      <w:r w:rsidR="00A312B0">
        <w:t xml:space="preserve"> </w:t>
      </w:r>
      <w:r>
        <w:rPr>
          <w:noProof/>
        </w:rPr>
        <w:drawing>
          <wp:inline distT="0" distB="0" distL="0" distR="0" wp14:anchorId="5D49BD4A" wp14:editId="70EF9599">
            <wp:extent cx="1569720" cy="130139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30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12B0">
        <w:br w:type="textWrapping" w:clear="all"/>
      </w:r>
    </w:p>
    <w:p w14:paraId="2BA69A02" w14:textId="77777777" w:rsidR="00DA1AFB" w:rsidRDefault="00393B7F" w:rsidP="00B47970">
      <w:pPr>
        <w:spacing w:after="0" w:line="240" w:lineRule="auto"/>
      </w:pPr>
      <w:r>
        <w:t>Happy November to all our school families!</w:t>
      </w:r>
    </w:p>
    <w:p w14:paraId="316F0071" w14:textId="77777777" w:rsidR="00E23F74" w:rsidRDefault="00E23F74" w:rsidP="00B47970">
      <w:pPr>
        <w:spacing w:after="0" w:line="240" w:lineRule="auto"/>
      </w:pPr>
    </w:p>
    <w:p w14:paraId="0A70ADFF" w14:textId="77777777" w:rsidR="00E23F74" w:rsidRDefault="00E23F74" w:rsidP="00B47970">
      <w:pPr>
        <w:spacing w:after="0" w:line="240" w:lineRule="auto"/>
      </w:pPr>
      <w:r>
        <w:t xml:space="preserve">Perhaps you have heard the news – but we have become a family of parishes! That means that we now serve St. </w:t>
      </w:r>
      <w:proofErr w:type="gramStart"/>
      <w:r>
        <w:t>Mary’s</w:t>
      </w:r>
      <w:proofErr w:type="gramEnd"/>
      <w:r>
        <w:t xml:space="preserve"> in Tillsonburg, Sacred Heart in Langton and St. Michael’s in Walsh! We have had to rethink how we can prepare for the sacraments here at the Erie Tri-County Catholic Family of Parishes since many of the activities we did in the past are just </w:t>
      </w:r>
      <w:r w:rsidR="003F477D">
        <w:t>n</w:t>
      </w:r>
      <w:r>
        <w:t xml:space="preserve">ot permitted due to COVID restrictions. The good news is COVID has given us a shot in the arm to become more digitally savvy! </w:t>
      </w:r>
    </w:p>
    <w:p w14:paraId="1FCFB2EE" w14:textId="77777777" w:rsidR="00393B7F" w:rsidRDefault="00393B7F" w:rsidP="00B47970">
      <w:pPr>
        <w:spacing w:after="0" w:line="240" w:lineRule="auto"/>
      </w:pPr>
    </w:p>
    <w:p w14:paraId="7E101D23" w14:textId="77777777" w:rsidR="00393B7F" w:rsidRDefault="00393B7F" w:rsidP="00B47970">
      <w:pPr>
        <w:spacing w:after="0" w:line="240" w:lineRule="auto"/>
      </w:pPr>
      <w:r>
        <w:t>It has taken some time, but we can no</w:t>
      </w:r>
      <w:r w:rsidR="00682B53">
        <w:t>w</w:t>
      </w:r>
      <w:r>
        <w:t xml:space="preserve"> offer online registration for sacraments! Its like signing up for music lessons, sports and art programs – you go on our website at </w:t>
      </w:r>
      <w:hyperlink r:id="rId8" w:history="1">
        <w:r>
          <w:rPr>
            <w:rStyle w:val="Hyperlink"/>
          </w:rPr>
          <w:t>https://etcfp.dol.ca/</w:t>
        </w:r>
      </w:hyperlink>
      <w:r>
        <w:t xml:space="preserve"> and click on the Sacraments tab at the top and choose which Sacrament you want information for and to register you</w:t>
      </w:r>
      <w:r w:rsidR="00682B53">
        <w:t>r</w:t>
      </w:r>
      <w:r>
        <w:t xml:space="preserve"> child. Here is what is available:</w:t>
      </w:r>
    </w:p>
    <w:p w14:paraId="4B3ACF43" w14:textId="77777777" w:rsidR="00393B7F" w:rsidRDefault="00393B7F" w:rsidP="00B47970">
      <w:pPr>
        <w:spacing w:after="0" w:line="240" w:lineRule="auto"/>
      </w:pPr>
    </w:p>
    <w:p w14:paraId="2A2E0772" w14:textId="77777777" w:rsidR="00393B7F" w:rsidRDefault="00393B7F" w:rsidP="00B47970">
      <w:pPr>
        <w:spacing w:after="0" w:line="240" w:lineRule="auto"/>
      </w:pPr>
      <w:r w:rsidRPr="00E86D5B">
        <w:rPr>
          <w:b/>
        </w:rPr>
        <w:t>BAPTISM</w:t>
      </w:r>
      <w:r w:rsidR="00682B53">
        <w:t>: I</w:t>
      </w:r>
      <w:r>
        <w:t xml:space="preserve">f your child has not been baptized in the Roman Catholic faith and is 7 years of age and under you can click on Baptism to </w:t>
      </w:r>
      <w:r w:rsidR="00682B53">
        <w:t>access</w:t>
      </w:r>
      <w:r>
        <w:t xml:space="preserve"> all the information you need to register a child for baptism. Baptism is the initiating sacrament into the Christian life. To celebrate the sacraments of 1</w:t>
      </w:r>
      <w:r w:rsidRPr="00393B7F">
        <w:rPr>
          <w:vertAlign w:val="superscript"/>
        </w:rPr>
        <w:t>st</w:t>
      </w:r>
      <w:r>
        <w:t xml:space="preserve"> Reconciliation &amp; 1</w:t>
      </w:r>
      <w:r w:rsidRPr="00393B7F">
        <w:rPr>
          <w:vertAlign w:val="superscript"/>
        </w:rPr>
        <w:t>st</w:t>
      </w:r>
      <w:r>
        <w:t xml:space="preserve"> Communion in grade two, and Confirmation in grade eight, Baptism is required. To find out more go to </w:t>
      </w:r>
      <w:hyperlink r:id="rId9" w:history="1">
        <w:r>
          <w:rPr>
            <w:rStyle w:val="Hyperlink"/>
          </w:rPr>
          <w:t>https://etcfp.dol.ca/baptism</w:t>
        </w:r>
      </w:hyperlink>
      <w:r>
        <w:t>.</w:t>
      </w:r>
    </w:p>
    <w:p w14:paraId="42E06C8B" w14:textId="77777777" w:rsidR="00393B7F" w:rsidRDefault="00393B7F" w:rsidP="00B47970">
      <w:pPr>
        <w:spacing w:after="0" w:line="240" w:lineRule="auto"/>
      </w:pPr>
    </w:p>
    <w:p w14:paraId="36B0D8F4" w14:textId="77777777" w:rsidR="00393B7F" w:rsidRDefault="00393B7F" w:rsidP="00B47970">
      <w:pPr>
        <w:spacing w:after="0" w:line="240" w:lineRule="auto"/>
      </w:pPr>
      <w:r w:rsidRPr="00E86D5B">
        <w:rPr>
          <w:b/>
        </w:rPr>
        <w:t>1</w:t>
      </w:r>
      <w:r w:rsidRPr="00E86D5B">
        <w:rPr>
          <w:b/>
          <w:vertAlign w:val="superscript"/>
        </w:rPr>
        <w:t>st</w:t>
      </w:r>
      <w:r w:rsidRPr="00E86D5B">
        <w:rPr>
          <w:b/>
        </w:rPr>
        <w:t xml:space="preserve"> RECONCILIATION &amp; 1</w:t>
      </w:r>
      <w:r w:rsidRPr="00E86D5B">
        <w:rPr>
          <w:b/>
          <w:vertAlign w:val="superscript"/>
        </w:rPr>
        <w:t>st</w:t>
      </w:r>
      <w:r w:rsidRPr="00E86D5B">
        <w:rPr>
          <w:b/>
        </w:rPr>
        <w:t xml:space="preserve"> COMMUNION</w:t>
      </w:r>
      <w:r>
        <w:t xml:space="preserve">: This sacrament is normally </w:t>
      </w:r>
      <w:r w:rsidR="00E23F74">
        <w:t xml:space="preserve">celebrated in grade two. Baptism is required to register for these sacraments. Reconciliation &amp; Eucharist are the two sacraments your child can receive again and again, and hopefully we will be able to provide opportunities in the school in the </w:t>
      </w:r>
      <w:r w:rsidR="003F477D">
        <w:t>New Year</w:t>
      </w:r>
      <w:r w:rsidR="00E23F74">
        <w:t xml:space="preserve">.  </w:t>
      </w:r>
      <w:r w:rsidR="003F477D">
        <w:t xml:space="preserve">If your child is in grade two (and up), already baptized in the Catholic Church, and </w:t>
      </w:r>
      <w:r w:rsidR="00682B53">
        <w:t xml:space="preserve">is </w:t>
      </w:r>
      <w:r w:rsidR="003F477D">
        <w:t xml:space="preserve">ready to receive these beautiful sacraments please go to </w:t>
      </w:r>
      <w:hyperlink r:id="rId10" w:history="1">
        <w:r w:rsidR="003F477D">
          <w:rPr>
            <w:rStyle w:val="Hyperlink"/>
          </w:rPr>
          <w:t>https://etcfp.dol.ca/fr-fhc</w:t>
        </w:r>
      </w:hyperlink>
      <w:r w:rsidR="003F477D">
        <w:t xml:space="preserve"> for more information and to register. You</w:t>
      </w:r>
      <w:r w:rsidR="00682B53">
        <w:t xml:space="preserve">r family </w:t>
      </w:r>
      <w:r w:rsidR="003F477D">
        <w:t>will see three different sessions</w:t>
      </w:r>
      <w:r w:rsidR="00E86D5B">
        <w:t xml:space="preserve"> – Winter, Spring &amp; Summer -</w:t>
      </w:r>
      <w:r w:rsidR="003F477D">
        <w:t xml:space="preserve"> for you t</w:t>
      </w:r>
      <w:r w:rsidR="00E86D5B">
        <w:t>o choose from. The</w:t>
      </w:r>
      <w:r w:rsidR="003F477D">
        <w:t xml:space="preserve"> deadline </w:t>
      </w:r>
      <w:r w:rsidR="00E86D5B">
        <w:t xml:space="preserve">to register for the Winter Session </w:t>
      </w:r>
      <w:r w:rsidR="003F477D">
        <w:t>is December 1</w:t>
      </w:r>
      <w:r w:rsidR="003F477D" w:rsidRPr="003F477D">
        <w:rPr>
          <w:vertAlign w:val="superscript"/>
        </w:rPr>
        <w:t>st</w:t>
      </w:r>
      <w:r w:rsidR="003F477D">
        <w:t>, 2020.</w:t>
      </w:r>
    </w:p>
    <w:p w14:paraId="397FD4EB" w14:textId="77777777" w:rsidR="003F477D" w:rsidRDefault="003F477D" w:rsidP="00B47970">
      <w:pPr>
        <w:spacing w:after="0" w:line="240" w:lineRule="auto"/>
      </w:pPr>
    </w:p>
    <w:p w14:paraId="781811C3" w14:textId="77777777" w:rsidR="00E86D5B" w:rsidRDefault="003F477D" w:rsidP="00E86D5B">
      <w:pPr>
        <w:spacing w:after="0" w:line="240" w:lineRule="auto"/>
      </w:pPr>
      <w:r w:rsidRPr="00E86D5B">
        <w:rPr>
          <w:b/>
        </w:rPr>
        <w:t>CONFIRMATION</w:t>
      </w:r>
      <w:r>
        <w:t>: This sacrament is normally celebrated in grade eight. Baptism is required to register for this sacrament. Confirmation seals the gifts of the Holy Spirit given to</w:t>
      </w:r>
      <w:r w:rsidR="00682B53">
        <w:t xml:space="preserve"> </w:t>
      </w:r>
      <w:r>
        <w:t>each of us at our Baptism. If you child is in grade eight (or in high school), already baptized in the Catholic Church, celebrated reconciliation and communion</w:t>
      </w:r>
      <w:r w:rsidR="00E86D5B">
        <w:t xml:space="preserve">, and wishes to be confirmed in the Catholic faith please go to </w:t>
      </w:r>
      <w:hyperlink r:id="rId11" w:history="1">
        <w:r w:rsidR="00E86D5B">
          <w:rPr>
            <w:rStyle w:val="Hyperlink"/>
          </w:rPr>
          <w:t>https://etcfp.dol.ca/confirmation</w:t>
        </w:r>
      </w:hyperlink>
      <w:r w:rsidR="00E86D5B">
        <w:t xml:space="preserve"> for more information and to register. You</w:t>
      </w:r>
      <w:r w:rsidR="00682B53">
        <w:t xml:space="preserve">r family will see </w:t>
      </w:r>
      <w:r w:rsidR="00E86D5B">
        <w:t>three different sessions – January, March &amp; May - for you to choose from. The deadline to register for the January session is December 1</w:t>
      </w:r>
      <w:r w:rsidR="00E86D5B" w:rsidRPr="003F477D">
        <w:rPr>
          <w:vertAlign w:val="superscript"/>
        </w:rPr>
        <w:t>st</w:t>
      </w:r>
      <w:r w:rsidR="00E86D5B">
        <w:t>, 2020.</w:t>
      </w:r>
    </w:p>
    <w:p w14:paraId="4E6E503D" w14:textId="77777777" w:rsidR="003F477D" w:rsidRDefault="003F477D" w:rsidP="00B47970">
      <w:pPr>
        <w:spacing w:after="0" w:line="240" w:lineRule="auto"/>
      </w:pPr>
    </w:p>
    <w:p w14:paraId="79090B4C" w14:textId="77777777" w:rsidR="00E86D5B" w:rsidRDefault="00E86D5B" w:rsidP="00B47970">
      <w:pPr>
        <w:spacing w:after="0" w:line="240" w:lineRule="auto"/>
      </w:pPr>
      <w:r>
        <w:t>Please head to our website – etcfp.dol.ca – to register for the sacraments and for information concerning Mass times, how to reserve a seat for Mass and so much more! Once your registration has been received you will be receiving a confirmation email with more information from Colleen Hanley</w:t>
      </w:r>
      <w:r w:rsidR="00682B53">
        <w:t xml:space="preserve"> (chanley@dol.ca)</w:t>
      </w:r>
      <w:r>
        <w:t xml:space="preserve">, who is coordinating the preparation for the Sacraments for 2020-2021. </w:t>
      </w:r>
    </w:p>
    <w:p w14:paraId="6B036C53" w14:textId="77777777" w:rsidR="00E86D5B" w:rsidRDefault="00E86D5B" w:rsidP="00B47970">
      <w:pPr>
        <w:spacing w:after="0" w:line="240" w:lineRule="auto"/>
      </w:pPr>
    </w:p>
    <w:p w14:paraId="7D5FA6F5" w14:textId="77777777" w:rsidR="00E86D5B" w:rsidRDefault="00E86D5B" w:rsidP="00B47970">
      <w:pPr>
        <w:spacing w:after="0" w:line="240" w:lineRule="auto"/>
      </w:pPr>
      <w:r>
        <w:t>Peace and Blessings!</w:t>
      </w:r>
    </w:p>
    <w:p w14:paraId="5994FA1E" w14:textId="77777777" w:rsidR="008D1FF1" w:rsidRDefault="00E86D5B" w:rsidP="00B47970">
      <w:pPr>
        <w:spacing w:after="0" w:line="240" w:lineRule="auto"/>
      </w:pPr>
      <w:r>
        <w:t>Father Ben</w:t>
      </w:r>
      <w:r w:rsidR="00682B53">
        <w:t xml:space="preserve"> </w:t>
      </w:r>
      <w:proofErr w:type="spellStart"/>
      <w:r w:rsidR="00682B53">
        <w:t>Hugye</w:t>
      </w:r>
      <w:proofErr w:type="spellEnd"/>
      <w:r w:rsidR="008D1FF1">
        <w:t xml:space="preserve"> &amp; Father Thomas Kuriacko</w:t>
      </w:r>
    </w:p>
    <w:p w14:paraId="434C2724" w14:textId="77777777" w:rsidR="00E86D5B" w:rsidRDefault="00E86D5B" w:rsidP="00B47970">
      <w:pPr>
        <w:spacing w:after="0" w:line="240" w:lineRule="auto"/>
      </w:pPr>
      <w:r>
        <w:t>Colleen Hanley</w:t>
      </w:r>
    </w:p>
    <w:p w14:paraId="5B866C8A" w14:textId="77777777" w:rsidR="00E86D5B" w:rsidRPr="000A3C70" w:rsidRDefault="00E86D5B" w:rsidP="00B47970">
      <w:pPr>
        <w:spacing w:after="0" w:line="240" w:lineRule="auto"/>
      </w:pPr>
    </w:p>
    <w:sectPr w:rsidR="00E86D5B" w:rsidRPr="000A3C70" w:rsidSect="00241A02">
      <w:footerReference w:type="default" r:id="rId12"/>
      <w:pgSz w:w="12240" w:h="15840"/>
      <w:pgMar w:top="36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3119F" w14:textId="77777777" w:rsidR="000A3C70" w:rsidRDefault="000A3C70" w:rsidP="000A3C70">
      <w:pPr>
        <w:spacing w:after="0" w:line="240" w:lineRule="auto"/>
      </w:pPr>
      <w:r>
        <w:separator/>
      </w:r>
    </w:p>
  </w:endnote>
  <w:endnote w:type="continuationSeparator" w:id="0">
    <w:p w14:paraId="338FFCB8" w14:textId="77777777" w:rsidR="000A3C70" w:rsidRDefault="000A3C70" w:rsidP="000A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dine721 Lt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BFAC9" w14:textId="77777777" w:rsidR="000A3C70" w:rsidRPr="00241A02" w:rsidRDefault="00C4004B" w:rsidP="00900BBB">
    <w:pPr>
      <w:pStyle w:val="Footer"/>
      <w:tabs>
        <w:tab w:val="left" w:pos="7200"/>
      </w:tabs>
      <w:ind w:left="360"/>
      <w:rPr>
        <w:rFonts w:ascii="Aldine721 Lt BT" w:hAnsi="Aldine721 Lt BT"/>
        <w:sz w:val="20"/>
        <w:szCs w:val="20"/>
      </w:rPr>
    </w:pPr>
    <w:r w:rsidRPr="00241A02">
      <w:rPr>
        <w:rFonts w:ascii="Aldine721 Lt BT" w:hAnsi="Aldine721 Lt BT"/>
        <w:sz w:val="20"/>
        <w:szCs w:val="20"/>
      </w:rPr>
      <w:t xml:space="preserve">51 Venison Street West   </w:t>
    </w:r>
    <w:r w:rsidRPr="00241A02">
      <w:rPr>
        <w:rFonts w:ascii="Aldine721 Lt BT" w:hAnsi="Aldine721 Lt BT"/>
        <w:sz w:val="20"/>
        <w:szCs w:val="20"/>
      </w:rPr>
      <w:tab/>
      <w:t xml:space="preserve">        </w:t>
    </w:r>
    <w:r w:rsidRPr="00241A02">
      <w:rPr>
        <w:rFonts w:ascii="Aldine721 Lt BT" w:hAnsi="Aldine721 Lt BT"/>
        <w:sz w:val="20"/>
        <w:szCs w:val="20"/>
      </w:rPr>
      <w:tab/>
      <w:t xml:space="preserve">   Phone</w:t>
    </w:r>
    <w:proofErr w:type="gramStart"/>
    <w:r w:rsidRPr="00241A02">
      <w:rPr>
        <w:rFonts w:ascii="Aldine721 Lt BT" w:hAnsi="Aldine721 Lt BT"/>
        <w:sz w:val="20"/>
        <w:szCs w:val="20"/>
      </w:rPr>
      <w:t>:  (</w:t>
    </w:r>
    <w:proofErr w:type="gramEnd"/>
    <w:r w:rsidRPr="00241A02">
      <w:rPr>
        <w:rFonts w:ascii="Aldine721 Lt BT" w:hAnsi="Aldine721 Lt BT"/>
        <w:sz w:val="20"/>
        <w:szCs w:val="20"/>
      </w:rPr>
      <w:t>519) 842-3224</w:t>
    </w:r>
  </w:p>
  <w:p w14:paraId="4F00B92D" w14:textId="77777777" w:rsidR="00C4004B" w:rsidRPr="00241A02" w:rsidRDefault="00C4004B" w:rsidP="00900BBB">
    <w:pPr>
      <w:pStyle w:val="Footer"/>
      <w:tabs>
        <w:tab w:val="left" w:pos="7380"/>
      </w:tabs>
      <w:ind w:left="360"/>
      <w:rPr>
        <w:rFonts w:ascii="Aldine721 Lt BT" w:hAnsi="Aldine721 Lt BT"/>
        <w:sz w:val="20"/>
        <w:szCs w:val="20"/>
      </w:rPr>
    </w:pPr>
    <w:r w:rsidRPr="00241A02">
      <w:rPr>
        <w:rFonts w:ascii="Aldine721 Lt BT" w:hAnsi="Aldine721 Lt BT"/>
        <w:sz w:val="20"/>
        <w:szCs w:val="20"/>
      </w:rPr>
      <w:t>Tillsonburg, Ontario, Canada</w:t>
    </w:r>
    <w:r w:rsidR="00900BBB" w:rsidRPr="00241A02">
      <w:rPr>
        <w:rFonts w:ascii="Aldine721 Lt BT" w:hAnsi="Aldine721 Lt BT"/>
        <w:sz w:val="20"/>
        <w:szCs w:val="20"/>
      </w:rPr>
      <w:tab/>
    </w:r>
    <w:r w:rsidR="00900BBB" w:rsidRPr="00241A02">
      <w:rPr>
        <w:rFonts w:ascii="Aldine721 Lt BT" w:hAnsi="Aldine721 Lt BT"/>
        <w:sz w:val="20"/>
        <w:szCs w:val="20"/>
      </w:rPr>
      <w:tab/>
    </w:r>
    <w:r w:rsidRPr="00241A02">
      <w:rPr>
        <w:rFonts w:ascii="Aldine721 Lt BT" w:hAnsi="Aldine721 Lt BT"/>
        <w:sz w:val="20"/>
        <w:szCs w:val="20"/>
      </w:rPr>
      <w:t>Phone</w:t>
    </w:r>
    <w:proofErr w:type="gramStart"/>
    <w:r w:rsidRPr="00241A02">
      <w:rPr>
        <w:rFonts w:ascii="Aldine721 Lt BT" w:hAnsi="Aldine721 Lt BT"/>
        <w:sz w:val="20"/>
        <w:szCs w:val="20"/>
      </w:rPr>
      <w:t>:  (</w:t>
    </w:r>
    <w:proofErr w:type="gramEnd"/>
    <w:r w:rsidRPr="00241A02">
      <w:rPr>
        <w:rFonts w:ascii="Aldine721 Lt BT" w:hAnsi="Aldine721 Lt BT"/>
        <w:sz w:val="20"/>
        <w:szCs w:val="20"/>
      </w:rPr>
      <w:t>519) 875-4438</w:t>
    </w:r>
  </w:p>
  <w:p w14:paraId="69CCCA1D" w14:textId="77777777" w:rsidR="00C4004B" w:rsidRPr="00241A02" w:rsidRDefault="00900BBB" w:rsidP="00900BBB">
    <w:pPr>
      <w:pStyle w:val="Footer"/>
      <w:tabs>
        <w:tab w:val="left" w:pos="7380"/>
      </w:tabs>
      <w:ind w:left="360"/>
      <w:rPr>
        <w:rFonts w:ascii="Aldine721 Lt BT" w:hAnsi="Aldine721 Lt BT"/>
        <w:sz w:val="20"/>
        <w:szCs w:val="20"/>
        <w:lang w:val="pt-PT"/>
      </w:rPr>
    </w:pPr>
    <w:r w:rsidRPr="00241A02">
      <w:rPr>
        <w:rFonts w:ascii="Aldine721 Lt BT" w:hAnsi="Aldine721 Lt BT"/>
        <w:sz w:val="20"/>
        <w:szCs w:val="20"/>
        <w:lang w:val="pt-PT"/>
      </w:rPr>
      <w:t>N4G 1V1</w:t>
    </w:r>
    <w:r w:rsidRPr="00241A02">
      <w:rPr>
        <w:rFonts w:ascii="Aldine721 Lt BT" w:hAnsi="Aldine721 Lt BT"/>
        <w:sz w:val="20"/>
        <w:szCs w:val="20"/>
        <w:lang w:val="pt-PT"/>
      </w:rPr>
      <w:tab/>
    </w:r>
    <w:r w:rsidRPr="00241A02">
      <w:rPr>
        <w:rFonts w:ascii="Aldine721 Lt BT" w:hAnsi="Aldine721 Lt BT"/>
        <w:sz w:val="20"/>
        <w:szCs w:val="20"/>
        <w:lang w:val="pt-PT"/>
      </w:rPr>
      <w:tab/>
    </w:r>
    <w:r w:rsidR="00C4004B" w:rsidRPr="00241A02">
      <w:rPr>
        <w:rFonts w:ascii="Aldine721 Lt BT" w:hAnsi="Aldine721 Lt BT"/>
        <w:sz w:val="20"/>
        <w:szCs w:val="20"/>
        <w:lang w:val="pt-PT"/>
      </w:rPr>
      <w:t xml:space="preserve">Fax:  </w:t>
    </w:r>
    <w:r w:rsidRPr="00241A02">
      <w:rPr>
        <w:rFonts w:ascii="Aldine721 Lt BT" w:hAnsi="Aldine721 Lt BT"/>
        <w:sz w:val="20"/>
        <w:szCs w:val="20"/>
        <w:lang w:val="pt-PT"/>
      </w:rPr>
      <w:t xml:space="preserve">    </w:t>
    </w:r>
    <w:r w:rsidR="00C4004B" w:rsidRPr="00241A02">
      <w:rPr>
        <w:rFonts w:ascii="Aldine721 Lt BT" w:hAnsi="Aldine721 Lt BT"/>
        <w:sz w:val="20"/>
        <w:szCs w:val="20"/>
        <w:lang w:val="pt-PT"/>
      </w:rPr>
      <w:t>(519) 660-7290</w:t>
    </w:r>
  </w:p>
  <w:p w14:paraId="7072A169" w14:textId="77777777" w:rsidR="00C4004B" w:rsidRPr="00915D7A" w:rsidRDefault="00C4004B" w:rsidP="00900BBB">
    <w:pPr>
      <w:pStyle w:val="Footer"/>
      <w:tabs>
        <w:tab w:val="left" w:pos="7380"/>
        <w:tab w:val="left" w:pos="7470"/>
      </w:tabs>
      <w:rPr>
        <w:rFonts w:ascii="Aldine721 Lt BT" w:hAnsi="Aldine721 Lt BT"/>
        <w:lang w:val="pt-PT"/>
      </w:rPr>
    </w:pPr>
    <w:r w:rsidRPr="00241A02">
      <w:rPr>
        <w:rFonts w:ascii="Aldine721 Lt BT" w:hAnsi="Aldine721 Lt BT"/>
        <w:sz w:val="20"/>
        <w:szCs w:val="20"/>
        <w:lang w:val="pt-PT"/>
      </w:rPr>
      <w:tab/>
    </w:r>
    <w:r w:rsidRPr="00241A02">
      <w:rPr>
        <w:rFonts w:ascii="Aldine721 Lt BT" w:hAnsi="Aldine721 Lt BT"/>
        <w:sz w:val="20"/>
        <w:szCs w:val="20"/>
        <w:lang w:val="pt-PT"/>
      </w:rPr>
      <w:tab/>
      <w:t xml:space="preserve">E-mail: </w:t>
    </w:r>
    <w:r w:rsidR="00900BBB" w:rsidRPr="00241A02">
      <w:rPr>
        <w:rFonts w:ascii="Aldine721 Lt BT" w:hAnsi="Aldine721 Lt BT"/>
        <w:sz w:val="20"/>
        <w:szCs w:val="20"/>
        <w:lang w:val="pt-PT"/>
      </w:rPr>
      <w:t xml:space="preserve"> </w:t>
    </w:r>
    <w:r w:rsidRPr="00241A02">
      <w:rPr>
        <w:rFonts w:ascii="Aldine721 Lt BT" w:hAnsi="Aldine721 Lt BT"/>
        <w:sz w:val="20"/>
        <w:szCs w:val="20"/>
        <w:lang w:val="pt-PT"/>
      </w:rPr>
      <w:t>etcfp@dol.ca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B06FE" w14:textId="77777777" w:rsidR="000A3C70" w:rsidRDefault="000A3C70" w:rsidP="000A3C70">
      <w:pPr>
        <w:spacing w:after="0" w:line="240" w:lineRule="auto"/>
      </w:pPr>
      <w:r>
        <w:separator/>
      </w:r>
    </w:p>
  </w:footnote>
  <w:footnote w:type="continuationSeparator" w:id="0">
    <w:p w14:paraId="650C68EE" w14:textId="77777777" w:rsidR="000A3C70" w:rsidRDefault="000A3C70" w:rsidP="000A3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2B0"/>
    <w:rsid w:val="000A3C70"/>
    <w:rsid w:val="00241A02"/>
    <w:rsid w:val="00393B7F"/>
    <w:rsid w:val="003F477D"/>
    <w:rsid w:val="005533FA"/>
    <w:rsid w:val="00682B53"/>
    <w:rsid w:val="0088670E"/>
    <w:rsid w:val="008D1FF1"/>
    <w:rsid w:val="00900BBB"/>
    <w:rsid w:val="00915D7A"/>
    <w:rsid w:val="00A312B0"/>
    <w:rsid w:val="00B47970"/>
    <w:rsid w:val="00BC6E60"/>
    <w:rsid w:val="00C4004B"/>
    <w:rsid w:val="00DA1AFB"/>
    <w:rsid w:val="00E23F74"/>
    <w:rsid w:val="00E86D5B"/>
    <w:rsid w:val="00EB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0C38DEF"/>
  <w15:docId w15:val="{7ACD3545-474E-4E0D-92CB-4683CACA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2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3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C70"/>
  </w:style>
  <w:style w:type="paragraph" w:styleId="Footer">
    <w:name w:val="footer"/>
    <w:basedOn w:val="Normal"/>
    <w:link w:val="FooterChar"/>
    <w:uiPriority w:val="99"/>
    <w:unhideWhenUsed/>
    <w:rsid w:val="000A3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C70"/>
  </w:style>
  <w:style w:type="character" w:styleId="Hyperlink">
    <w:name w:val="Hyperlink"/>
    <w:basedOn w:val="DefaultParagraphFont"/>
    <w:uiPriority w:val="99"/>
    <w:semiHidden/>
    <w:unhideWhenUsed/>
    <w:rsid w:val="00393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cfp.dol.ca/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tcfp.dol.ca/confirmation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etcfp.dol.ca/fr-fh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cfp.dol.ca/baptis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3910DD3478BA4B8AF6C99DB3126CF3" ma:contentTypeVersion="12" ma:contentTypeDescription="Create a new document." ma:contentTypeScope="" ma:versionID="5f77c78bb001bbe4c0ef8a73d660ce07">
  <xsd:schema xmlns:xsd="http://www.w3.org/2001/XMLSchema" xmlns:xs="http://www.w3.org/2001/XMLSchema" xmlns:p="http://schemas.microsoft.com/office/2006/metadata/properties" xmlns:ns2="e43e3aa2-3d62-4bda-9350-dec03d6d2ae0" xmlns:ns3="7eb703fa-538e-46ce-9e6d-79fd20d52be2" targetNamespace="http://schemas.microsoft.com/office/2006/metadata/properties" ma:root="true" ma:fieldsID="f16ac0ecff0d927eff5a626413815849" ns2:_="" ns3:_="">
    <xsd:import namespace="e43e3aa2-3d62-4bda-9350-dec03d6d2ae0"/>
    <xsd:import namespace="7eb703fa-538e-46ce-9e6d-79fd20d52b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e3aa2-3d62-4bda-9350-dec03d6d2a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703fa-538e-46ce-9e6d-79fd20d52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3e3aa2-3d62-4bda-9350-dec03d6d2ae0">7PK74RJMTJCU-1185176953-1589</_dlc_DocId>
    <_dlc_DocIdUrl xmlns="e43e3aa2-3d62-4bda-9350-dec03d6d2ae0">
      <Url>https://bhncdsbca.sharepoint.com/sites/NOLFCommon/_layouts/15/DocIdRedir.aspx?ID=7PK74RJMTJCU-1185176953-1589</Url>
      <Description>7PK74RJMTJCU-1185176953-1589</Description>
    </_dlc_DocIdUrl>
  </documentManagement>
</p:properties>
</file>

<file path=customXml/itemProps1.xml><?xml version="1.0" encoding="utf-8"?>
<ds:datastoreItem xmlns:ds="http://schemas.openxmlformats.org/officeDocument/2006/customXml" ds:itemID="{AB1C066D-A25E-43F9-9E91-CA629A19C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525F02-680F-4421-BC1F-F5D327121273}"/>
</file>

<file path=customXml/itemProps3.xml><?xml version="1.0" encoding="utf-8"?>
<ds:datastoreItem xmlns:ds="http://schemas.openxmlformats.org/officeDocument/2006/customXml" ds:itemID="{E6E6FBD4-9C51-425E-B887-B61CFADA9346}"/>
</file>

<file path=customXml/itemProps4.xml><?xml version="1.0" encoding="utf-8"?>
<ds:datastoreItem xmlns:ds="http://schemas.openxmlformats.org/officeDocument/2006/customXml" ds:itemID="{C74BF19A-600D-4B6E-94D6-4BABB52BF7C0}"/>
</file>

<file path=customXml/itemProps5.xml><?xml version="1.0" encoding="utf-8"?>
<ds:datastoreItem xmlns:ds="http://schemas.openxmlformats.org/officeDocument/2006/customXml" ds:itemID="{2DC8AC77-9F5D-4B09-8802-D0EF9C69FD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London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Teena Stetler-Mendonca</dc:creator>
  <cp:lastModifiedBy>Kim Robinson</cp:lastModifiedBy>
  <cp:revision>2</cp:revision>
  <cp:lastPrinted>2020-11-04T19:44:00Z</cp:lastPrinted>
  <dcterms:created xsi:type="dcterms:W3CDTF">2020-11-12T16:34:00Z</dcterms:created>
  <dcterms:modified xsi:type="dcterms:W3CDTF">2020-11-12T16:34:00Z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0x0101007B3910DD3478BA4B8AF6C99DB3126CF3</vt:lpwstr>
  </property>
  <property fmtid="{D5CDD505-2E9C-101B-9397-08002B2CF9AE}" pid="3" name="_dlc_DocIdItemGuid">
    <vt:lpwstr>bc855bd2-6ccc-482c-864d-f65a1f7b03ec</vt:lpwstr>
  </property>
</Properties>
</file>